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ծաղիկների և ծաղկեպսակների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ծաղիկների և ծաղկեպսակների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ծաղիկների և ծաղկեպսակների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ծաղիկների և ծաղկեպսակների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Ծաղկեպսակներ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2026.04.13.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ԵՔ-ԷԱՃԱՊՁԲ-26/136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ԵՔ-ԷԱՃԱՊՁԲ-26/136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Վարդեր, գեղեցիկ փաթեթավորմամբ, յուրաքանչյուրն առնվազն 70 սմ երկարությամբ, կոկոնի երկարությունը՝ 8 սմ-ից, տրամագիծը՝ 5 սմ-ից ոչ պակաս, հոլանդական տեսակի: 
Պատվերները իրականացվում են հեռախոսազանգի միջոցով՝
ձեռքբերման անհրաժեշտության վերջնական հստակեցումից 1 օր հետո:
Առաքումը գնորդի նշված հասցեով ապահովում է վաճառողը: 
Ծաղիկները պետք է լինեն միշտ թարմ: 
Ապրանքի դիմաց վճարումները կատարվում են ըստ փաստացի մատակարարված ապրանքի հաշվարկով: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Ծաղկեպսակներ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Ծաղկեպսակները պատրաստված լինեն եռոտանի /ոտքերը փայտից, կանաչ գույնով ներկված, ծաղկեպսակի բարձրությունը՝ 1,6մ/, պենոպլաստի հիմքով, հետևի մասը ամբողջությամբ պատած բնական կանաչով՝ ռուսկուսի կամ պտերի տերևներով, 120սմ տրամագծով:
Պատրաստման համար օգտագործվի  թարմ, գունավոր  հերբերաներ, մեխակ կամ վարդ խիտ դասավորությամբ, գլխիկը մոտ 2-4 սմ: Հիշատակը խորհրդանշող սգո ժապավենով, գրվող տեքստը՝ ոսկեփայլ:
Պատվերները իրականացվում են հեռախոսազանգի միջոցով:
Ձեռքբերման անհրաժեշտության վերջնական հստակեցումից 1 օր հետո:
Առաքումը գնորդի նշված հասցեով ապահովում է վաճառողը: 
Ծաղիկները պետք է լինեն միշտ թարմ: 
Ապրանքի դիմաց վճարումները կատարվում են ըստ փաստացի մատակարարված ապրանքի հաշվարկով: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2026թ դեկտեմբերի 20-ը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2026թ դեկտեմբերի 20-ը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Ծաղկեպսակներ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